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5705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9752"/>
        <w:gridCol w:w="5953"/>
      </w:tblGrid>
      <w:tr>
        <w:trPr>
          <w:trHeight w:val="6576" w:hRule="exact"/>
        </w:trPr>
        <w:tc>
          <w:tcPr>
            <w:tcW w:type="dxa" w:w="9751"/>
            <w:shd w:val="clear" w:color="auto" w:fill="0F3F9A"/>
            <w:tcMar>
              <w:top w:w="300" w:type="dxa"/>
              <w:left w:w="700" w:type="dxa"/>
              <w:bottom w:w="200" w:type="dxa"/>
              <w:right w:w="20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0A1B3D"/>
                <w:sz w:val="22"/>
                <w:shd w:val="clear" w:color="auto" w:fill="FFC72C"/>
              </w:rPr>
              <w:t xml:space="preserve">  EXPO KEWIRAUSAHAAN  |  EDUPRENEURSHIP  </w:t>
            </w:r>
          </w:p>
          <w:p>
            <w:pPr>
              <w:spacing w:before="480" w:after="0"/>
            </w:pPr>
            <w:r>
              <w:rPr>
                <w:b/>
                <w:color w:val="FFFFFF"/>
                <w:sz w:val="120"/>
              </w:rPr>
              <w:t>Alat Tiba,</w:t>
            </w:r>
          </w:p>
          <w:p>
            <w:pPr>
              <w:spacing w:before="0" w:after="0"/>
            </w:pPr>
            <w:r>
              <w:rPr>
                <w:b/>
                <w:color w:val="FFC72C"/>
                <w:sz w:val="120"/>
              </w:rPr>
              <w:t>Praktik Jalan</w:t>
            </w:r>
          </w:p>
          <w:p>
            <w:pPr>
              <w:spacing w:before="280" w:after="0"/>
            </w:pPr>
            <w:r>
              <w:rPr>
                <w:b/>
                <w:color w:val="FFFFFF"/>
                <w:sz w:val="48"/>
              </w:rPr>
              <w:t>KERABAT TEKNIK</w:t>
            </w:r>
          </w:p>
          <w:p>
            <w:pPr>
              <w:spacing w:before="40" w:after="0"/>
            </w:pPr>
            <w:r>
              <w:rPr>
                <w:color w:val="D6E2F7"/>
                <w:sz w:val="30"/>
              </w:rPr>
              <w:t>Dari Alat ke Kompetensi  |  modul digital untuk SMK otomotif</w:t>
            </w:r>
          </w:p>
        </w:tc>
        <w:tc>
          <w:tcPr>
            <w:tcW w:type="dxa" w:w="5953"/>
            <w:shd w:val="clear" w:color="auto" w:fill="0F3F9A"/>
            <w:tcMar>
              <w:top w:w="300" w:type="dxa"/>
              <w:left w:w="100" w:type="dxa"/>
              <w:bottom w:w="200" w:type="dxa"/>
              <w:right w:w="300" w:type="dxa"/>
            </w:tcMar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20000" cy="273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a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000" cy="273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5705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5705"/>
      </w:tblGrid>
      <w:tr>
        <w:trPr>
          <w:trHeight w:val="13606" w:hRule="atLeast"/>
        </w:trPr>
        <w:tc>
          <w:tcPr>
            <w:tcW w:type="dxa" w:w="15704"/>
            <w:shd w:val="clear" w:color="auto" w:fill="EAF1FB"/>
            <w:tcMar>
              <w:top w:w="380" w:type="dxa"/>
              <w:left w:w="560" w:type="dxa"/>
              <w:bottom w:w="300" w:type="dxa"/>
              <w:right w:w="560" w:type="dxa"/>
            </w:tcMar>
          </w:tcPr>
          <w:p>
            <w:pPr>
              <w:spacing w:line="20" w:lineRule="exact"/>
              <w:rPr>
                <w:sz w:val="2"/>
              </w:rPr>
            </w:pPr>
          </w:p>
          <w:p>
            <w:pPr>
              <w:spacing w:before="0" w:after="120"/>
            </w:pPr>
            <w:r>
              <w:rPr>
                <w:b/>
                <w:color w:val="0B3C8C"/>
                <w:sz w:val="36"/>
              </w:rPr>
              <w:t>MASALAH YANG KAMI JAWAB</w:t>
            </w:r>
          </w:p>
          <w:tbl>
            <w:tblPr>
              <w:tblW w:type="dxa" w:w="14583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ayout w:type="fixed"/>
              <w:tblLook w:firstColumn="1" w:firstRow="1" w:lastColumn="0" w:lastRow="0" w:noHBand="0" w:noVBand="1" w:val="04A0"/>
            </w:tblPr>
            <w:tblGrid>
              <w:gridCol w:w="4690"/>
              <w:gridCol w:w="255"/>
              <w:gridCol w:w="4690"/>
              <w:gridCol w:w="255"/>
              <w:gridCol w:w="4690"/>
            </w:tblGrid>
            <w:tr>
              <w:trPr>
                <w:trHeight w:val="1871" w:hRule="atLeast"/>
              </w:trPr>
              <w:tc>
                <w:tcPr>
                  <w:tcW w:type="dxa" w:w="4690"/>
                  <w:tcBorders>
                    <w:top w:val="single" w:sz="48" w:space="0" w:color="1F57C8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260" w:type="dxa"/>
                    <w:left w:w="260" w:type="dxa"/>
                    <w:bottom w:w="260" w:type="dxa"/>
                    <w:right w:w="260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A1B3D"/>
                      <w:sz w:val="36"/>
                    </w:rPr>
                    <w:t>Trainer terbatas</w:t>
                  </w:r>
                </w:p>
                <w:p>
                  <w:pPr>
                    <w:spacing w:before="60" w:after="0"/>
                    <w:jc w:val="center"/>
                  </w:pPr>
                  <w:r>
                    <w:rPr>
                      <w:color w:val="5B6882"/>
                      <w:sz w:val="26"/>
                    </w:rPr>
                    <w:t>Alat sedikit dan mahal, siswa antre.</w:t>
                  </w:r>
                </w:p>
              </w:tc>
              <w:tc>
                <w:tcPr>
                  <w:tcW w:type="dxa" w:w="25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4690"/>
                  <w:tcBorders>
                    <w:top w:val="single" w:sz="48" w:space="0" w:color="E07B12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260" w:type="dxa"/>
                    <w:left w:w="260" w:type="dxa"/>
                    <w:bottom w:w="260" w:type="dxa"/>
                    <w:right w:w="260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A1B3D"/>
                      <w:sz w:val="36"/>
                    </w:rPr>
                    <w:t>Risiko praktik</w:t>
                  </w:r>
                </w:p>
                <w:p>
                  <w:pPr>
                    <w:spacing w:before="60" w:after="0"/>
                    <w:jc w:val="center"/>
                  </w:pPr>
                  <w:r>
                    <w:rPr>
                      <w:color w:val="5B6882"/>
                      <w:sz w:val="26"/>
                    </w:rPr>
                    <w:t>Arus starter besar, rawan korsleting.</w:t>
                  </w:r>
                </w:p>
              </w:tc>
              <w:tc>
                <w:tcPr>
                  <w:tcW w:type="dxa" w:w="25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4690"/>
                  <w:tcBorders>
                    <w:top w:val="single" w:sz="48" w:space="0" w:color="17B8A6"/>
                    <w:left w:val="single" w:sz="4" w:space="0" w:color="D5DEEE"/>
                    <w:bottom w:val="single" w:sz="4" w:space="0" w:color="D5DEEE"/>
                    <w:right w:val="single" w:sz="4" w:space="0" w:color="D5DEEE"/>
                  </w:tcBorders>
                  <w:shd w:val="clear" w:color="auto" w:fill="FFFFFF"/>
                  <w:tcMar>
                    <w:top w:w="260" w:type="dxa"/>
                    <w:left w:w="260" w:type="dxa"/>
                    <w:bottom w:w="260" w:type="dxa"/>
                    <w:right w:w="260" w:type="dxa"/>
                  </w:tcMar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A1B3D"/>
                      <w:sz w:val="36"/>
                    </w:rPr>
                    <w:t>Diagnosis lemah</w:t>
                  </w:r>
                </w:p>
                <w:p>
                  <w:pPr>
                    <w:spacing w:before="60" w:after="0"/>
                    <w:jc w:val="center"/>
                  </w:pPr>
                  <w:r>
                    <w:rPr>
                      <w:color w:val="5B6882"/>
                      <w:sz w:val="26"/>
                    </w:rPr>
                    <w:t>Kurang latihan membaca gejala.</w:t>
                  </w:r>
                </w:p>
              </w:tc>
            </w:tr>
          </w:tbl>
          <w:p>
            <w:pPr>
              <w:spacing w:line="20" w:lineRule="exact"/>
              <w:rPr>
                <w:sz w:val="2"/>
              </w:rPr>
            </w:pPr>
          </w:p>
          <w:p>
            <w:pPr>
              <w:spacing w:line="280" w:lineRule="exact"/>
              <w:rPr>
                <w:sz w:val="2"/>
              </w:rPr>
            </w:pPr>
          </w:p>
          <w:p>
            <w:pPr>
              <w:spacing w:before="120" w:after="120"/>
            </w:pPr>
            <w:r>
              <w:rPr>
                <w:b/>
                <w:color w:val="0B3C8C"/>
                <w:sz w:val="36"/>
              </w:rPr>
              <w:t>SOLUSI KERABAT TEKNIK</w:t>
            </w:r>
          </w:p>
          <w:tbl>
            <w:tblPr>
              <w:tblW w:type="dxa" w:w="14583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ayout w:type="fixed"/>
              <w:tblLook w:firstColumn="1" w:firstRow="1" w:lastColumn="0" w:lastRow="0" w:noHBand="0" w:noVBand="1" w:val="04A0"/>
            </w:tblPr>
            <w:tblGrid>
              <w:gridCol w:w="9707"/>
              <w:gridCol w:w="340"/>
              <w:gridCol w:w="4536"/>
            </w:tblGrid>
            <w:tr>
              <w:tc>
                <w:tcPr>
                  <w:tcW w:type="dxa" w:w="9706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line="20" w:lineRule="exact"/>
                    <w:rPr>
                      <w:sz w:val="2"/>
                    </w:rPr>
                  </w:pPr>
                </w:p>
                <w:tbl>
                  <w:tblPr>
                    <w:tblW w:type="dxa" w:w="9707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9707"/>
                  </w:tblGrid>
                  <w:tr>
                    <w:trPr>
                      <w:trHeight w:val="1474" w:hRule="atLeast"/>
                    </w:trPr>
                    <w:tc>
                      <w:tcPr>
                        <w:tcW w:type="dxa" w:w="9706"/>
                        <w:tcBorders>
                          <w:top w:val="single" w:sz="4" w:space="0" w:color="D5DEEE"/>
                          <w:left w:val="single" w:sz="48" w:space="0" w:color="1F57C8"/>
                          <w:bottom w:val="single" w:sz="4" w:space="0" w:color="D5DEEE"/>
                          <w:right w:val="single" w:sz="4" w:space="0" w:color="D5DEEE"/>
                        </w:tcBorders>
                        <w:shd w:val="clear" w:color="auto" w:fill="FFFFFF"/>
                        <w:tcMar>
                          <w:top w:w="190" w:type="dxa"/>
                          <w:left w:w="260" w:type="dxa"/>
                          <w:bottom w:w="190" w:type="dxa"/>
                          <w:right w:w="260" w:type="dxa"/>
                        </w:tcMar>
                      </w:tcPr>
                      <w:p>
                        <w:pPr>
                          <w:spacing w:before="0" w:after="0"/>
                        </w:pPr>
                        <w:r>
                          <w:rPr>
                            <w:b/>
                            <w:color w:val="0A1B3D"/>
                            <w:sz w:val="34"/>
                          </w:rPr>
                          <w:t>Modul digital</w:t>
                        </w:r>
                      </w:p>
                      <w:p>
                        <w:pPr>
                          <w:spacing w:before="60" w:after="0"/>
                        </w:pPr>
                        <w:r>
                          <w:rPr>
                            <w:color w:val="5B6882"/>
                            <w:sz w:val="26"/>
                          </w:rPr>
                          <w:t>Materi dan tabel diagnosis cepat; dibuka di ponsel, bisa luring.</w:t>
                        </w:r>
                      </w:p>
                    </w:tc>
                  </w:tr>
                </w:tbl>
                <w:p>
                  <w:pPr>
                    <w:spacing w:line="20" w:lineRule="exact"/>
                    <w:rPr>
                      <w:sz w:val="2"/>
                    </w:rPr>
                  </w:pPr>
                </w:p>
                <w:p>
                  <w:pPr>
                    <w:spacing w:line="180" w:lineRule="exact"/>
                    <w:rPr>
                      <w:sz w:val="2"/>
                    </w:rPr>
                  </w:pPr>
                </w:p>
                <w:tbl>
                  <w:tblPr>
                    <w:tblW w:type="dxa" w:w="9707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9707"/>
                  </w:tblGrid>
                  <w:tr>
                    <w:trPr>
                      <w:trHeight w:val="1474" w:hRule="atLeast"/>
                    </w:trPr>
                    <w:tc>
                      <w:tcPr>
                        <w:tcW w:type="dxa" w:w="9706"/>
                        <w:tcBorders>
                          <w:top w:val="single" w:sz="4" w:space="0" w:color="D5DEEE"/>
                          <w:left w:val="single" w:sz="48" w:space="0" w:color="17B8A6"/>
                          <w:bottom w:val="single" w:sz="4" w:space="0" w:color="D5DEEE"/>
                          <w:right w:val="single" w:sz="4" w:space="0" w:color="D5DEEE"/>
                        </w:tcBorders>
                        <w:shd w:val="clear" w:color="auto" w:fill="FFFFFF"/>
                        <w:tcMar>
                          <w:top w:w="190" w:type="dxa"/>
                          <w:left w:w="260" w:type="dxa"/>
                          <w:bottom w:w="190" w:type="dxa"/>
                          <w:right w:w="260" w:type="dxa"/>
                        </w:tcMar>
                      </w:tcPr>
                      <w:p>
                        <w:pPr>
                          <w:spacing w:before="0" w:after="0"/>
                        </w:pPr>
                        <w:r>
                          <w:rPr>
                            <w:b/>
                            <w:color w:val="0A1B3D"/>
                            <w:sz w:val="34"/>
                          </w:rPr>
                          <w:t>Kasus lokal</w:t>
                        </w:r>
                      </w:p>
                      <w:p>
                        <w:pPr>
                          <w:spacing w:before="60" w:after="0"/>
                        </w:pPr>
                        <w:r>
                          <w:rPr>
                            <w:color w:val="5B6882"/>
                            <w:sz w:val="26"/>
                          </w:rPr>
                          <w:t>Mesin perahu pinisi; belajar berkelompok ala punggawa dan sawi.</w:t>
                        </w:r>
                      </w:p>
                    </w:tc>
                  </w:tr>
                </w:tbl>
                <w:p>
                  <w:pPr>
                    <w:spacing w:line="20" w:lineRule="exact"/>
                    <w:rPr>
                      <w:sz w:val="2"/>
                    </w:rPr>
                  </w:pPr>
                </w:p>
                <w:p>
                  <w:pPr>
                    <w:spacing w:line="180" w:lineRule="exact"/>
                    <w:rPr>
                      <w:sz w:val="2"/>
                    </w:rPr>
                  </w:pPr>
                </w:p>
                <w:tbl>
                  <w:tblPr>
                    <w:tblW w:type="dxa" w:w="9707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9707"/>
                  </w:tblGrid>
                  <w:tr>
                    <w:trPr>
                      <w:trHeight w:val="1474" w:hRule="atLeast"/>
                    </w:trPr>
                    <w:tc>
                      <w:tcPr>
                        <w:tcW w:type="dxa" w:w="9706"/>
                        <w:tcBorders>
                          <w:top w:val="single" w:sz="4" w:space="0" w:color="D5DEEE"/>
                          <w:left w:val="single" w:sz="48" w:space="0" w:color="E07B12"/>
                          <w:bottom w:val="single" w:sz="4" w:space="0" w:color="D5DEEE"/>
                          <w:right w:val="single" w:sz="4" w:space="0" w:color="D5DEEE"/>
                        </w:tcBorders>
                        <w:shd w:val="clear" w:color="auto" w:fill="FFFFFF"/>
                        <w:tcMar>
                          <w:top w:w="190" w:type="dxa"/>
                          <w:left w:w="260" w:type="dxa"/>
                          <w:bottom w:w="190" w:type="dxa"/>
                          <w:right w:w="260" w:type="dxa"/>
                        </w:tcMar>
                      </w:tcPr>
                      <w:p>
                        <w:pPr>
                          <w:spacing w:before="0" w:after="0"/>
                        </w:pPr>
                        <w:r>
                          <w:rPr>
                            <w:b/>
                            <w:color w:val="0A1B3D"/>
                            <w:sz w:val="34"/>
                          </w:rPr>
                          <w:t>Latihan diagnosis</w:t>
                        </w:r>
                      </w:p>
                      <w:p>
                        <w:pPr>
                          <w:spacing w:before="60" w:after="0"/>
                        </w:pPr>
                        <w:r>
                          <w:rPr>
                            <w:color w:val="5B6882"/>
                            <w:sz w:val="26"/>
                          </w:rPr>
                          <w:t>Tiga kasus dengan umpan balik melatih baca gejala dan uji penyebab.</w:t>
                        </w:r>
                      </w:p>
                    </w:tc>
                  </w:tr>
                </w:tbl>
                <w:p>
                  <w:pPr>
                    <w:spacing w:line="20" w:lineRule="exact"/>
                    <w:rPr>
                      <w:sz w:val="2"/>
                    </w:rPr>
                  </w:pPr>
                </w:p>
                <w:p>
                  <w:pPr>
                    <w:spacing w:line="180" w:lineRule="exact"/>
                    <w:rPr>
                      <w:sz w:val="2"/>
                    </w:rPr>
                  </w:pPr>
                </w:p>
                <w:tbl>
                  <w:tblPr>
                    <w:tblW w:type="dxa" w:w="9707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9707"/>
                  </w:tblGrid>
                  <w:tr>
                    <w:trPr>
                      <w:trHeight w:val="1474" w:hRule="atLeast"/>
                    </w:trPr>
                    <w:tc>
                      <w:tcPr>
                        <w:tcW w:type="dxa" w:w="9706"/>
                        <w:tcBorders>
                          <w:top w:val="single" w:sz="4" w:space="0" w:color="D5DEEE"/>
                          <w:left w:val="single" w:sz="48" w:space="0" w:color="7C3AED"/>
                          <w:bottom w:val="single" w:sz="4" w:space="0" w:color="D5DEEE"/>
                          <w:right w:val="single" w:sz="4" w:space="0" w:color="D5DEEE"/>
                        </w:tcBorders>
                        <w:shd w:val="clear" w:color="auto" w:fill="FFFFFF"/>
                        <w:tcMar>
                          <w:top w:w="190" w:type="dxa"/>
                          <w:left w:w="260" w:type="dxa"/>
                          <w:bottom w:w="190" w:type="dxa"/>
                          <w:right w:w="260" w:type="dxa"/>
                        </w:tcMar>
                      </w:tcPr>
                      <w:p>
                        <w:pPr>
                          <w:spacing w:before="0" w:after="0"/>
                        </w:pPr>
                        <w:r>
                          <w:rPr>
                            <w:b/>
                            <w:color w:val="0A1B3D"/>
                            <w:sz w:val="34"/>
                          </w:rPr>
                          <w:t>Satu pintu</w:t>
                        </w:r>
                      </w:p>
                      <w:p>
                        <w:pPr>
                          <w:spacing w:before="60" w:after="0"/>
                        </w:pPr>
                        <w:r>
                          <w:rPr>
                            <w:color w:val="5B6882"/>
                            <w:sz w:val="26"/>
                          </w:rPr>
                          <w:t>Modul + trainer aman + pelatihan guru + purna jual; harga bertingkat.</w:t>
                        </w:r>
                      </w:p>
                    </w:tc>
                  </w:tr>
                </w:tbl>
                <w:p>
                  <w:pPr>
                    <w:spacing w:line="20" w:lineRule="exact"/>
                    <w:rPr>
                      <w:sz w:val="2"/>
                    </w:rPr>
                  </w:pPr>
                </w:p>
                <w:p>
                  <w:pPr>
                    <w:spacing w:line="180" w:lineRule="exact"/>
                    <w:rPr>
                      <w:sz w:val="2"/>
                    </w:rPr>
                  </w:pPr>
                </w:p>
              </w:tc>
              <w:tc>
                <w:tcPr>
                  <w:tcW w:type="dxa" w:w="34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/>
              </w:tc>
              <w:tc>
                <w:tcPr>
                  <w:tcW w:type="dxa" w:w="453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920000" cy="3744000"/>
                        <wp:docPr id="2" name="Picture 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modul-kasus.jpg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000" cy="3744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line="20" w:lineRule="exact"/>
              <w:rPr>
                <w:sz w:val="2"/>
              </w:rPr>
            </w:pPr>
          </w:p>
          <w:p>
            <w:pPr>
              <w:spacing w:line="200" w:lineRule="exact"/>
              <w:rPr>
                <w:sz w:val="2"/>
              </w:rPr>
            </w:pPr>
          </w:p>
          <w:tbl>
            <w:tblPr>
              <w:tblW w:type="dxa" w:w="14583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ayout w:type="fixed"/>
              <w:tblLook w:firstColumn="1" w:firstRow="1" w:lastColumn="0" w:lastRow="0" w:noHBand="0" w:noVBand="1" w:val="04A0"/>
            </w:tblPr>
            <w:tblGrid>
              <w:gridCol w:w="7665"/>
              <w:gridCol w:w="6917"/>
            </w:tblGrid>
            <w:tr>
              <w:tc>
                <w:tcPr>
                  <w:tcW w:type="dxa" w:w="7665"/>
                  <w:shd w:val="clear" w:color="auto" w:fill="FFC72C"/>
                  <w:tcMar>
                    <w:top w:w="260" w:type="dxa"/>
                    <w:left w:w="400" w:type="dxa"/>
                    <w:bottom w:w="260" w:type="dxa"/>
                    <w:right w:w="200" w:type="dxa"/>
                  </w:tcMar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color w:val="0A1B3D"/>
                      <w:sz w:val="40"/>
                    </w:rPr>
                    <w:t>Titik impas hanya 6 transaksi per bulan</w:t>
                  </w:r>
                </w:p>
                <w:p>
                  <w:pPr>
                    <w:spacing w:before="160" w:after="0"/>
                  </w:pPr>
                  <w:r>
                    <w:rPr>
                      <w:b/>
                      <w:color w:val="0A1B3D"/>
                      <w:sz w:val="25"/>
                    </w:rPr>
                    <w:t>Pindai QR atau buka tautan untuk mencoba modul digitalnya sekarang:</w:t>
                  </w:r>
                </w:p>
                <w:p>
                  <w:pPr>
                    <w:spacing w:before="60" w:after="0"/>
                  </w:pPr>
                  <w:hyperlink r:id="rId11">
                    <w:r>
                      <w:rPr>
                        <w:b/>
                        <w:color w:val="0B3C8C"/>
                        <w:sz w:val="34"/>
                        <w:u w:val="single"/>
                      </w:rPr>
                      <w:t xml:space="preserve">teknik.wahyudintamrin.com</w:t>
                    </w:r>
                  </w:hyperlink>
                </w:p>
                <w:p>
                  <w:pPr>
                    <w:spacing w:before="160" w:after="0"/>
                  </w:pPr>
                  <w:r>
                    <w:rPr>
                      <w:b/>
                      <w:color w:val="0A1B3D"/>
                      <w:sz w:val="28"/>
                    </w:rPr>
                    <w:t xml:space="preserve">Konsultasi via WhatsApp: </w:t>
                  </w:r>
                  <w:hyperlink r:id="rId12">
                    <w:r>
                      <w:rPr>
                        <w:b/>
                        <w:color w:val="0B3C8C"/>
                        <w:sz w:val="28"/>
                        <w:u w:val="single"/>
                      </w:rPr>
                      <w:t xml:space="preserve">0852-9955-7045</w:t>
                    </w:r>
                  </w:hyperlink>
                </w:p>
              </w:tc>
              <w:tc>
                <w:tcPr>
                  <w:tcW w:type="dxa" w:w="6917"/>
                  <w:shd w:val="clear" w:color="auto" w:fill="FFC72C"/>
                  <w:tcMar>
                    <w:top w:w="200" w:type="dxa"/>
                    <w:left w:w="100" w:type="dxa"/>
                    <w:bottom w:w="200" w:type="dxa"/>
                    <w:right w:w="300" w:type="dxa"/>
                  </w:tcMar>
                  <w:vAlign w:val="center"/>
                </w:tcPr>
                <w:p>
                  <w:pPr>
                    <w:spacing w:line="20" w:lineRule="exact"/>
                    <w:rPr>
                      <w:sz w:val="2"/>
                    </w:rPr>
                  </w:pPr>
                </w:p>
                <w:tbl>
                  <w:tblPr>
                    <w:tblW w:type="dxa" w:w="6350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ayout w:type="fixed"/>
                    <w:tblLook w:firstColumn="1" w:firstRow="1" w:lastColumn="0" w:lastRow="0" w:noHBand="0" w:noVBand="1" w:val="04A0"/>
                  </w:tblPr>
                  <w:tblGrid>
                    <w:gridCol w:w="3061"/>
                    <w:gridCol w:w="226"/>
                    <w:gridCol w:w="3061"/>
                  </w:tblGrid>
                  <w:tr>
                    <w:tc>
                      <w:tcPr>
                        <w:tcW w:type="dxa" w:w="3061"/>
                        <w:shd w:val="clear" w:color="auto" w:fill="FFFFFF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</w:tcPr>
                      <w:p>
                        <w:pPr>
                          <w:jc w:val="center"/>
                        </w:pPr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1655999" cy="1655999"/>
                              <wp:docPr id="3" name="Picture 3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qr_modul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55999" cy="1655999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before="40" w:after="0"/>
                          <w:jc w:val="center"/>
                        </w:pPr>
                        <w:r>
                          <w:rPr>
                            <w:b/>
                            <w:color w:val="0A1B3D"/>
                            <w:sz w:val="22"/>
                          </w:rPr>
                          <w:t>Coba modul digital</w:t>
                        </w:r>
                      </w:p>
                    </w:tc>
                    <w:tc>
                      <w:tcPr>
                        <w:tcW w:type="dxa" w:w="227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/>
                    </w:tc>
                    <w:tc>
                      <w:tcPr>
                        <w:tcW w:type="dxa" w:w="3061"/>
                        <w:shd w:val="clear" w:color="auto" w:fill="FFFFFF"/>
                        <w:tcMar>
                          <w:top w:w="100" w:type="dxa"/>
                          <w:left w:w="100" w:type="dxa"/>
                          <w:bottom w:w="100" w:type="dxa"/>
                          <w:right w:w="100" w:type="dxa"/>
                        </w:tcMar>
                      </w:tcPr>
                      <w:p>
                        <w:pPr>
                          <w:jc w:val="center"/>
                        </w:pPr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1655999" cy="1655999"/>
                              <wp:docPr id="4" name="Picture 4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qr_wa.pn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55999" cy="1655999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spacing w:before="40" w:after="0"/>
                          <w:jc w:val="center"/>
                        </w:pPr>
                        <w:r>
                          <w:rPr>
                            <w:b/>
                            <w:color w:val="0A1B3D"/>
                            <w:sz w:val="22"/>
                          </w:rPr>
                          <w:t>Chat WhatsApp</w:t>
                        </w:r>
                      </w:p>
                    </w:tc>
                  </w:tr>
                </w:tbl>
                <w:p>
                  <w:pPr>
                    <w:spacing w:line="20" w:lineRule="exact"/>
                    <w:rPr>
                      <w:sz w:val="2"/>
                    </w:rPr>
                  </w:pPr>
                </w:p>
              </w:tc>
            </w:tr>
          </w:tbl>
          <w:p>
            <w:pPr>
              <w:spacing w:line="20" w:lineRule="exact"/>
              <w:rPr>
                <w:sz w:val="2"/>
              </w:rPr>
            </w:pPr>
          </w:p>
        </w:tc>
      </w:tr>
    </w:tbl>
    <w:tbl>
      <w:tblPr>
        <w:tblW w:type="dxa" w:w="15705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15705"/>
      </w:tblGrid>
      <w:tr>
        <w:tc>
          <w:tcPr>
            <w:tcW w:type="dxa" w:w="15704"/>
            <w:shd w:val="clear" w:color="auto" w:fill="0B3C8C"/>
            <w:tcMar>
              <w:top w:w="200" w:type="dxa"/>
              <w:left w:w="560" w:type="dxa"/>
              <w:bottom w:w="200" w:type="dxa"/>
              <w:right w:w="400" w:type="dxa"/>
            </w:tcMar>
          </w:tcPr>
          <w:p>
            <w:pPr>
              <w:spacing w:before="0" w:after="0"/>
            </w:pPr>
            <w:r>
              <w:rPr>
                <w:color w:val="FFFFFF"/>
                <w:sz w:val="24"/>
              </w:rPr>
              <w:t>Kelompok 4: Ricky Ridman, Mallarangan, Muhammad Anis Fausan, Roesmang, Wahyudin</w:t>
            </w:r>
          </w:p>
          <w:p>
            <w:pPr>
              <w:spacing w:before="40" w:after="0"/>
            </w:pPr>
            <w:r>
              <w:rPr>
                <w:color w:val="FFFFFF"/>
                <w:sz w:val="24"/>
              </w:rPr>
              <w:t xml:space="preserve">Kontak: WhatsApp </w:t>
            </w:r>
            <w:hyperlink r:id="rId12">
              <w:r>
                <w:rPr>
                  <w:b/>
                  <w:color w:val="FFFFFF"/>
                  <w:sz w:val="24"/>
                  <w:u w:val="single"/>
                </w:rPr>
                <w:t xml:space="preserve">0852-9955-7045</w:t>
              </w:r>
            </w:hyperlink>
            <w:r>
              <w:rPr>
                <w:color w:val="FFFFFF"/>
                <w:sz w:val="24"/>
              </w:rPr>
              <w:t xml:space="preserve"> | Modul: </w:t>
            </w:r>
            <w:hyperlink r:id="rId11">
              <w:r>
                <w:rPr>
                  <w:b/>
                  <w:color w:val="FFFFFF"/>
                  <w:sz w:val="24"/>
                  <w:u w:val="single"/>
                </w:rPr>
                <w:t xml:space="preserve">teknik.wahyudintamrin.com</w:t>
              </w:r>
            </w:hyperlink>
            <w:r>
              <w:rPr>
                <w:color w:val="FFFFFF"/>
                <w:sz w:val="24"/>
              </w:rPr>
              <w:t xml:space="preserve"> | Proyek Expo Kewirausahaan, Edupreneurship</w:t>
            </w:r>
          </w:p>
        </w:tc>
      </w:tr>
    </w:tbl>
    <w:sectPr w:rsidR="00FC693F" w:rsidRPr="0006063C" w:rsidSect="00034616">
      <w:footerReference w:type="default" r:id="rId15"/>
      <w:pgSz w:w="16838" w:h="23811"/>
      <w:pgMar w:top="454" w:right="567" w:bottom="340" w:left="567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hyperlink" Target="https://teknik.wahyudintamrin.com" TargetMode="External"/><Relationship Id="rId12" Type="http://schemas.openxmlformats.org/officeDocument/2006/relationships/hyperlink" Target="https://wa.me/6285299557045" TargetMode="External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- Kerabat Teknik</dc:title>
  <dc:subject/>
  <dc:creator>Kelompok 4 - Kerabat Teknik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